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E4FF" w14:textId="77777777" w:rsidR="00AF3657" w:rsidRPr="00E57EBE" w:rsidRDefault="00AF3657" w:rsidP="00AF3657">
      <w:pPr>
        <w:pStyle w:val="Docketnumber"/>
        <w:rPr>
          <w:sz w:val="24"/>
          <w:szCs w:val="24"/>
        </w:rPr>
      </w:pPr>
      <w:r w:rsidRPr="00E57EBE">
        <w:rPr>
          <w:sz w:val="24"/>
          <w:szCs w:val="24"/>
        </w:rPr>
        <w:t xml:space="preserve">DOCKET NO. </w:t>
      </w:r>
      <w:r w:rsidR="00D61EF2">
        <w:rPr>
          <w:sz w:val="24"/>
          <w:szCs w:val="24"/>
        </w:rPr>
        <w:t>50</w:t>
      </w:r>
      <w:r w:rsidR="00E21435">
        <w:rPr>
          <w:sz w:val="24"/>
          <w:szCs w:val="24"/>
        </w:rPr>
        <w:t>319</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77777777" w:rsidR="0047655E" w:rsidRPr="00E21435" w:rsidRDefault="0047655E" w:rsidP="005608DC">
            <w:pPr>
              <w:keepNext/>
              <w:jc w:val="left"/>
              <w:rPr>
                <w:rFonts w:ascii="Times New Roman Bold" w:hAnsi="Times New Roman Bold"/>
                <w:b/>
                <w:bCs/>
                <w:caps/>
                <w:szCs w:val="24"/>
              </w:rPr>
            </w:pPr>
            <w:r w:rsidRPr="00B23153">
              <w:rPr>
                <w:b/>
              </w:rPr>
              <w:t>APPLICATION OF SWWC 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4CDD5334" w14:textId="77777777" w:rsidR="0047655E" w:rsidRDefault="0047655E" w:rsidP="005608DC">
            <w:pPr>
              <w:keepNext/>
              <w:ind w:left="-108"/>
              <w:jc w:val="center"/>
              <w:rPr>
                <w:b/>
                <w:bCs/>
                <w:caps/>
                <w:szCs w:val="24"/>
              </w:rPr>
            </w:pPr>
            <w:r>
              <w:rPr>
                <w:b/>
                <w:bCs/>
                <w:caps/>
                <w:szCs w:val="24"/>
              </w:rPr>
              <w:t>§</w:t>
            </w:r>
          </w:p>
          <w:p w14:paraId="61CDD146" w14:textId="77777777" w:rsidR="0047655E" w:rsidRDefault="0047655E" w:rsidP="005608DC">
            <w:pPr>
              <w:keepNext/>
              <w:ind w:left="-108"/>
              <w:jc w:val="center"/>
              <w:rPr>
                <w:b/>
                <w:bCs/>
                <w:caps/>
                <w:szCs w:val="24"/>
              </w:rPr>
            </w:pPr>
            <w:r>
              <w:rPr>
                <w:b/>
                <w:bCs/>
                <w:caps/>
                <w:szCs w:val="24"/>
              </w:rPr>
              <w:t>§</w:t>
            </w:r>
          </w:p>
          <w:p w14:paraId="2FE24D09" w14:textId="77777777" w:rsidR="0047655E" w:rsidRDefault="0047655E" w:rsidP="005608DC">
            <w:pPr>
              <w:keepNext/>
              <w:ind w:left="-108"/>
              <w:jc w:val="center"/>
              <w:rPr>
                <w:b/>
                <w:bCs/>
                <w:caps/>
                <w:szCs w:val="24"/>
              </w:rPr>
            </w:pPr>
            <w:r>
              <w:rPr>
                <w:b/>
                <w:bCs/>
                <w:caps/>
                <w:szCs w:val="24"/>
              </w:rPr>
              <w:t>§</w:t>
            </w:r>
          </w:p>
          <w:p w14:paraId="17B22D9C" w14:textId="77777777" w:rsidR="0047655E" w:rsidRDefault="0047655E" w:rsidP="005608DC">
            <w:pPr>
              <w:keepNext/>
              <w:ind w:left="-108"/>
              <w:jc w:val="center"/>
              <w:rPr>
                <w:b/>
                <w:bCs/>
                <w:caps/>
                <w:szCs w:val="24"/>
              </w:rPr>
            </w:pPr>
            <w:r>
              <w:rPr>
                <w:b/>
                <w:bCs/>
                <w:caps/>
                <w:szCs w:val="24"/>
              </w:rPr>
              <w:t>§</w:t>
            </w:r>
          </w:p>
          <w:p w14:paraId="298C7D42" w14:textId="77777777" w:rsidR="0047655E" w:rsidRPr="00284DC1" w:rsidRDefault="0047655E" w:rsidP="005608DC">
            <w:pPr>
              <w:keepNext/>
              <w:ind w:left="-108"/>
              <w:jc w:val="center"/>
              <w:rPr>
                <w:b/>
                <w:bCs/>
                <w:caps/>
                <w:szCs w:val="24"/>
              </w:rPr>
            </w:pPr>
            <w:r w:rsidRPr="00B23153">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31A7C094" w:rsidR="00F637EB" w:rsidRDefault="00F637EB" w:rsidP="00F637EB">
      <w:pPr>
        <w:pStyle w:val="Documentheading"/>
        <w:rPr>
          <w:sz w:val="24"/>
          <w:szCs w:val="24"/>
        </w:rPr>
      </w:pPr>
      <w:r w:rsidRPr="00CD1658">
        <w:rPr>
          <w:sz w:val="24"/>
          <w:szCs w:val="24"/>
        </w:rPr>
        <w:t xml:space="preserve">STAFF’S </w:t>
      </w:r>
      <w:r w:rsidR="00221DA1">
        <w:rPr>
          <w:sz w:val="24"/>
          <w:szCs w:val="24"/>
        </w:rPr>
        <w:t xml:space="preserve">SECOND </w:t>
      </w:r>
      <w:r w:rsidR="00AF0FAE">
        <w:rPr>
          <w:sz w:val="24"/>
          <w:szCs w:val="24"/>
        </w:rPr>
        <w:t xml:space="preserve">SUPPLEMENTAL </w:t>
      </w:r>
      <w:r w:rsidRPr="00CD1658">
        <w:rPr>
          <w:sz w:val="24"/>
          <w:szCs w:val="24"/>
        </w:rPr>
        <w:t>RECOMMENDATION</w:t>
      </w:r>
      <w:r w:rsidR="00CD1658">
        <w:rPr>
          <w:sz w:val="24"/>
          <w:szCs w:val="24"/>
        </w:rPr>
        <w:t xml:space="preserve"> </w:t>
      </w:r>
      <w:r w:rsidRPr="00CD1658">
        <w:rPr>
          <w:sz w:val="24"/>
          <w:szCs w:val="24"/>
        </w:rPr>
        <w:t xml:space="preserve">ON </w:t>
      </w:r>
      <w:r w:rsidR="00FF2C17" w:rsidRPr="00CD1658">
        <w:rPr>
          <w:sz w:val="24"/>
          <w:szCs w:val="24"/>
        </w:rPr>
        <w:t>ADMINISTRATIVE COMPLETENESS AND PROPOSED PROCEDURAL SCHEDULE</w:t>
      </w:r>
    </w:p>
    <w:p w14:paraId="41F3489F" w14:textId="77777777" w:rsidR="00CD1658" w:rsidRPr="00CD1658" w:rsidRDefault="00CD1658" w:rsidP="00F637EB">
      <w:pPr>
        <w:pStyle w:val="Documentheading"/>
        <w:rPr>
          <w:sz w:val="24"/>
          <w:szCs w:val="24"/>
        </w:rPr>
      </w:pPr>
    </w:p>
    <w:p w14:paraId="2D35CDF6" w14:textId="2150C54A" w:rsidR="00240DCE" w:rsidRDefault="00994752" w:rsidP="00342CCF">
      <w:pPr>
        <w:pStyle w:val="Heading4"/>
        <w:spacing w:after="0" w:line="360" w:lineRule="auto"/>
        <w:ind w:left="0" w:firstLine="720"/>
        <w:jc w:val="both"/>
        <w:rPr>
          <w:b w:val="0"/>
          <w:bCs/>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21DA1">
        <w:rPr>
          <w:b w:val="0"/>
          <w:sz w:val="24"/>
          <w:szCs w:val="24"/>
        </w:rPr>
        <w:t xml:space="preserve"> (Staff)</w:t>
      </w:r>
      <w:r w:rsidRPr="00DF0F91">
        <w:rPr>
          <w:b w:val="0"/>
          <w:sz w:val="24"/>
          <w:szCs w:val="24"/>
        </w:rPr>
        <w:t xml:space="preserve"> of the Public Utility Commission of Texas </w:t>
      </w:r>
      <w:r>
        <w:rPr>
          <w:b w:val="0"/>
          <w:sz w:val="24"/>
          <w:szCs w:val="24"/>
        </w:rPr>
        <w:t>(</w:t>
      </w:r>
      <w:r w:rsidR="004F5D58" w:rsidRPr="00DF0F91">
        <w:rPr>
          <w:b w:val="0"/>
          <w:sz w:val="24"/>
          <w:szCs w:val="24"/>
        </w:rPr>
        <w:t>Commission</w:t>
      </w:r>
      <w:r w:rsidRPr="00DF0F91">
        <w:rPr>
          <w:b w:val="0"/>
          <w:sz w:val="24"/>
          <w:szCs w:val="24"/>
        </w:rPr>
        <w:t>), r</w:t>
      </w:r>
      <w:r>
        <w:rPr>
          <w:b w:val="0"/>
          <w:sz w:val="24"/>
          <w:szCs w:val="24"/>
        </w:rPr>
        <w:t xml:space="preserve">epresenting the public interest, </w:t>
      </w:r>
      <w:r w:rsidR="00221DA1">
        <w:rPr>
          <w:b w:val="0"/>
          <w:sz w:val="24"/>
          <w:szCs w:val="24"/>
        </w:rPr>
        <w:t>and</w:t>
      </w:r>
      <w:r>
        <w:rPr>
          <w:b w:val="0"/>
          <w:sz w:val="24"/>
          <w:szCs w:val="24"/>
        </w:rPr>
        <w:t xml:space="preserve"> files this </w:t>
      </w:r>
      <w:r w:rsidR="00221DA1">
        <w:rPr>
          <w:b w:val="0"/>
          <w:sz w:val="24"/>
          <w:szCs w:val="24"/>
        </w:rPr>
        <w:t xml:space="preserve">Staff’s Second </w:t>
      </w:r>
      <w:r w:rsidR="009C32E5">
        <w:rPr>
          <w:b w:val="0"/>
          <w:sz w:val="24"/>
          <w:szCs w:val="24"/>
        </w:rPr>
        <w:t xml:space="preserve">Supplemental </w:t>
      </w:r>
      <w:r>
        <w:rPr>
          <w:b w:val="0"/>
          <w:sz w:val="24"/>
          <w:szCs w:val="24"/>
        </w:rPr>
        <w:t xml:space="preserve">Recommendation on Administrative </w:t>
      </w:r>
      <w:r w:rsidRPr="00CD1658">
        <w:rPr>
          <w:b w:val="0"/>
          <w:sz w:val="24"/>
          <w:szCs w:val="24"/>
        </w:rPr>
        <w:t>Completeness</w:t>
      </w:r>
      <w:r w:rsidR="00CD1658" w:rsidRPr="00CD1658">
        <w:rPr>
          <w:b w:val="0"/>
          <w:sz w:val="24"/>
          <w:szCs w:val="24"/>
        </w:rPr>
        <w:t xml:space="preserve"> and Proposed Procedural Schedule.</w:t>
      </w:r>
      <w:r w:rsidRPr="009C32E5">
        <w:rPr>
          <w:b w:val="0"/>
          <w:sz w:val="24"/>
          <w:szCs w:val="24"/>
        </w:rPr>
        <w:t xml:space="preserve"> </w:t>
      </w:r>
      <w:r w:rsidR="00AF0FAE" w:rsidRPr="00AF0FAE">
        <w:rPr>
          <w:b w:val="0"/>
          <w:bCs/>
          <w:sz w:val="24"/>
          <w:szCs w:val="24"/>
        </w:rPr>
        <w:t xml:space="preserve">Staff recommends that the application </w:t>
      </w:r>
      <w:r w:rsidR="00221DA1">
        <w:rPr>
          <w:b w:val="0"/>
          <w:bCs/>
          <w:sz w:val="24"/>
          <w:szCs w:val="24"/>
        </w:rPr>
        <w:t>is administratively complete</w:t>
      </w:r>
      <w:r w:rsidR="00AF0FAE" w:rsidRPr="00AF0FAE">
        <w:rPr>
          <w:b w:val="0"/>
          <w:bCs/>
          <w:sz w:val="24"/>
          <w:szCs w:val="24"/>
        </w:rPr>
        <w:t>. In support thereof, Staff shows the following:</w:t>
      </w:r>
    </w:p>
    <w:p w14:paraId="32AD76C9" w14:textId="77777777" w:rsidR="00342CCF" w:rsidRPr="00342CCF" w:rsidRDefault="00342CCF" w:rsidP="00342CCF">
      <w:pPr>
        <w:spacing w:line="360" w:lineRule="auto"/>
      </w:pPr>
    </w:p>
    <w:p w14:paraId="042B13D0" w14:textId="77777777" w:rsidR="00240DCE" w:rsidRDefault="00240DCE" w:rsidP="00342CCF">
      <w:pPr>
        <w:pStyle w:val="ListParagraph"/>
        <w:numPr>
          <w:ilvl w:val="0"/>
          <w:numId w:val="10"/>
        </w:numPr>
        <w:spacing w:line="360" w:lineRule="auto"/>
        <w:ind w:left="0" w:firstLine="0"/>
        <w:jc w:val="center"/>
        <w:rPr>
          <w:b/>
        </w:rPr>
      </w:pPr>
      <w:r>
        <w:rPr>
          <w:b/>
        </w:rPr>
        <w:t>BACKGROUND</w:t>
      </w:r>
    </w:p>
    <w:p w14:paraId="02750209" w14:textId="275329F1" w:rsidR="00221DA1" w:rsidRDefault="00221DA1" w:rsidP="00342CCF">
      <w:pPr>
        <w:spacing w:line="360" w:lineRule="auto"/>
        <w:ind w:firstLine="720"/>
        <w:rPr>
          <w:szCs w:val="24"/>
        </w:rPr>
      </w:pPr>
      <w:r w:rsidRPr="00B23153">
        <w:rPr>
          <w:szCs w:val="24"/>
        </w:rPr>
        <w:t xml:space="preserve">On December 5, 2019, SWWC Utilities, Inc. d/b/a Water Services, Inc. (SWWC) and Monarch Utilities I, L.P. (Monarch) (collectively, Applicants) filed an application for approval of the sale, transfer, or merger of facilities and certificate rights in in Bandera, Bexar, Comal, Gillespie, Guadalupe, Hays, Kendall, Kerr, and Medina Counties. Specifically, SWWC seeks to transfer the water service area held under its </w:t>
      </w:r>
      <w:r>
        <w:rPr>
          <w:szCs w:val="24"/>
        </w:rPr>
        <w:t>C</w:t>
      </w:r>
      <w:r w:rsidRPr="00B23153">
        <w:rPr>
          <w:szCs w:val="24"/>
        </w:rPr>
        <w:t xml:space="preserve">ertificate of </w:t>
      </w:r>
      <w:r>
        <w:rPr>
          <w:szCs w:val="24"/>
        </w:rPr>
        <w:t>C</w:t>
      </w:r>
      <w:r w:rsidRPr="00B23153">
        <w:rPr>
          <w:szCs w:val="24"/>
        </w:rPr>
        <w:t xml:space="preserve">onvenience and </w:t>
      </w:r>
      <w:r>
        <w:rPr>
          <w:szCs w:val="24"/>
        </w:rPr>
        <w:t>N</w:t>
      </w:r>
      <w:r w:rsidRPr="00B23153">
        <w:rPr>
          <w:szCs w:val="24"/>
        </w:rPr>
        <w:t xml:space="preserve">ecessity (CCN) </w:t>
      </w:r>
      <w:r>
        <w:rPr>
          <w:szCs w:val="24"/>
        </w:rPr>
        <w:t xml:space="preserve">No. </w:t>
      </w:r>
      <w:r w:rsidRPr="00B23153">
        <w:rPr>
          <w:szCs w:val="24"/>
        </w:rPr>
        <w:t xml:space="preserve"> 11106 </w:t>
      </w:r>
      <w:r>
        <w:rPr>
          <w:szCs w:val="24"/>
        </w:rPr>
        <w:t xml:space="preserve">and the associated facilities </w:t>
      </w:r>
      <w:r w:rsidRPr="00B23153">
        <w:rPr>
          <w:szCs w:val="24"/>
        </w:rPr>
        <w:t xml:space="preserve">to Monarch and then cancel its CCN. The requested sale and transfer </w:t>
      </w:r>
      <w:proofErr w:type="gramStart"/>
      <w:r w:rsidRPr="00B23153">
        <w:rPr>
          <w:szCs w:val="24"/>
        </w:rPr>
        <w:t>i</w:t>
      </w:r>
      <w:bookmarkStart w:id="0" w:name="_GoBack"/>
      <w:bookmarkEnd w:id="0"/>
      <w:r w:rsidRPr="00B23153">
        <w:rPr>
          <w:szCs w:val="24"/>
        </w:rPr>
        <w:t>ncludes</w:t>
      </w:r>
      <w:proofErr w:type="gramEnd"/>
      <w:r w:rsidRPr="00B23153">
        <w:rPr>
          <w:szCs w:val="24"/>
        </w:rPr>
        <w:t xml:space="preserve"> approximately 8,258 acres and </w:t>
      </w:r>
      <w:commentRangeStart w:id="1"/>
      <w:r w:rsidRPr="00B23153">
        <w:rPr>
          <w:szCs w:val="24"/>
        </w:rPr>
        <w:t>3,</w:t>
      </w:r>
      <w:r w:rsidR="00136DDC">
        <w:rPr>
          <w:szCs w:val="24"/>
        </w:rPr>
        <w:t>905 customers</w:t>
      </w:r>
      <w:commentRangeEnd w:id="1"/>
      <w:r w:rsidRPr="00B23153">
        <w:rPr>
          <w:szCs w:val="24"/>
        </w:rPr>
        <w:t xml:space="preserve">. </w:t>
      </w:r>
      <w:r>
        <w:rPr>
          <w:szCs w:val="24"/>
        </w:rPr>
        <w:t xml:space="preserve">The Applicants supplemented their application on </w:t>
      </w:r>
      <w:r w:rsidRPr="00B23153">
        <w:rPr>
          <w:szCs w:val="24"/>
        </w:rPr>
        <w:t>January 8, 2020</w:t>
      </w:r>
      <w:r>
        <w:rPr>
          <w:szCs w:val="24"/>
        </w:rPr>
        <w:t xml:space="preserve">, January 22, 2020, and March 24, 2020. </w:t>
      </w:r>
    </w:p>
    <w:p w14:paraId="3B906841" w14:textId="37726CC3" w:rsidR="00342CCF" w:rsidRDefault="00F637EB" w:rsidP="00342CCF">
      <w:pPr>
        <w:spacing w:line="360" w:lineRule="auto"/>
        <w:ind w:firstLine="720"/>
      </w:pPr>
      <w:r>
        <w:t xml:space="preserve">On </w:t>
      </w:r>
      <w:r w:rsidR="00AF0FAE">
        <w:t>March 18</w:t>
      </w:r>
      <w:r w:rsidR="009C32E5">
        <w:t>, 2020</w:t>
      </w:r>
      <w:r>
        <w:t xml:space="preserve">, Order No. </w:t>
      </w:r>
      <w:r w:rsidR="00AF0FAE">
        <w:t>3</w:t>
      </w:r>
      <w:r w:rsidR="00221DA1">
        <w:t xml:space="preserve"> in this proceeding</w:t>
      </w:r>
      <w:r>
        <w:t xml:space="preserve"> was issue</w:t>
      </w:r>
      <w:r w:rsidR="00221DA1">
        <w:t>d, requiring Staff to file a supplemental recommendation on the administrative completeness of the application and notice by May 15, 2020. Therefore, this pleading is timely filed.</w:t>
      </w:r>
    </w:p>
    <w:p w14:paraId="3BC349CF" w14:textId="4DF3634A" w:rsidR="00342CCF" w:rsidRDefault="00342CCF" w:rsidP="00342CCF">
      <w:pPr>
        <w:spacing w:line="360" w:lineRule="auto"/>
        <w:ind w:firstLine="720"/>
      </w:pPr>
    </w:p>
    <w:p w14:paraId="0D34E69A" w14:textId="417F57D2" w:rsidR="00342CCF" w:rsidRDefault="00342CCF" w:rsidP="00342CCF">
      <w:pPr>
        <w:spacing w:line="360" w:lineRule="auto"/>
        <w:ind w:firstLine="720"/>
      </w:pPr>
    </w:p>
    <w:p w14:paraId="4D58DDC4" w14:textId="77777777" w:rsidR="00342CCF" w:rsidRDefault="00342CCF" w:rsidP="00342CCF">
      <w:pPr>
        <w:spacing w:line="360" w:lineRule="auto"/>
        <w:ind w:firstLine="720"/>
      </w:pPr>
    </w:p>
    <w:p w14:paraId="7E62D7C9" w14:textId="77777777" w:rsidR="00994752" w:rsidRDefault="00994752" w:rsidP="00342CCF">
      <w:pPr>
        <w:pStyle w:val="ListParagraph"/>
        <w:numPr>
          <w:ilvl w:val="0"/>
          <w:numId w:val="10"/>
        </w:numPr>
        <w:spacing w:line="360" w:lineRule="auto"/>
        <w:ind w:left="0" w:firstLine="0"/>
        <w:jc w:val="center"/>
        <w:rPr>
          <w:b/>
        </w:rPr>
      </w:pPr>
      <w:r>
        <w:rPr>
          <w:b/>
        </w:rPr>
        <w:lastRenderedPageBreak/>
        <w:t>ADMINISTRATIVE COMPLETENESS</w:t>
      </w:r>
    </w:p>
    <w:p w14:paraId="3B0652E2" w14:textId="79F44D32" w:rsidR="002C2484" w:rsidRDefault="00221DA1" w:rsidP="00342CCF">
      <w:pPr>
        <w:spacing w:line="360" w:lineRule="auto"/>
        <w:ind w:firstLine="720"/>
      </w:pPr>
      <w:r>
        <w:t xml:space="preserve">Staff has reviewed the supplemented application and, as detailed in the attached memorandum from Nabaraj </w:t>
      </w:r>
      <w:r w:rsidR="00E21435">
        <w:rPr>
          <w:szCs w:val="24"/>
        </w:rPr>
        <w:t>Pokharel</w:t>
      </w:r>
      <w:r>
        <w:t>,</w:t>
      </w:r>
      <w:r w:rsidR="00162EED">
        <w:t xml:space="preserve"> </w:t>
      </w:r>
      <w:r w:rsidR="00D61EF2">
        <w:t>Infrastructure</w:t>
      </w:r>
      <w:r w:rsidR="00162EED">
        <w:t xml:space="preserve"> Division,</w:t>
      </w:r>
      <w:r>
        <w:t xml:space="preserve"> recommends that the application is administratively complete as supplemented. Staff’s recommendation does not address the merits of the application at this time.</w:t>
      </w:r>
    </w:p>
    <w:p w14:paraId="2C426BAE" w14:textId="77777777" w:rsidR="00342CCF" w:rsidRDefault="00342CCF" w:rsidP="00342CCF">
      <w:pPr>
        <w:spacing w:line="360" w:lineRule="auto"/>
        <w:ind w:firstLine="720"/>
        <w:rPr>
          <w:b/>
        </w:rPr>
      </w:pPr>
    </w:p>
    <w:p w14:paraId="63E10029" w14:textId="77777777" w:rsidR="00AF0FAE" w:rsidRDefault="00AF0FAE" w:rsidP="00342CCF">
      <w:pPr>
        <w:numPr>
          <w:ilvl w:val="0"/>
          <w:numId w:val="10"/>
        </w:numPr>
        <w:spacing w:line="360" w:lineRule="auto"/>
        <w:ind w:left="0" w:firstLine="0"/>
        <w:contextualSpacing/>
        <w:jc w:val="center"/>
        <w:rPr>
          <w:b/>
        </w:rPr>
      </w:pPr>
      <w:r>
        <w:rPr>
          <w:b/>
        </w:rPr>
        <w:t>NOTICE</w:t>
      </w:r>
    </w:p>
    <w:p w14:paraId="55F0D26B" w14:textId="3C7CD413" w:rsidR="00221DA1" w:rsidRDefault="00221DA1" w:rsidP="00342CCF">
      <w:pPr>
        <w:spacing w:line="360" w:lineRule="auto"/>
        <w:ind w:firstLine="720"/>
      </w:pPr>
      <w:r>
        <w:t xml:space="preserve">In accordance with Staff’s recommendation of administrative completeness, Staff recommends that the Applicants proceed with providing notice as required under 16 TAC </w:t>
      </w:r>
      <w:r w:rsidRPr="0051637F">
        <w:t>§§</w:t>
      </w:r>
      <w:r>
        <w:t xml:space="preserve"> 24.235 and 24.239(a)-(b). </w:t>
      </w:r>
      <w:r w:rsidR="002B1E83">
        <w:t xml:space="preserve">Specifically, Staff recommends that the Applicants use the attached </w:t>
      </w:r>
      <w:r w:rsidR="00CF69CF" w:rsidRPr="00CF69CF">
        <w:rPr>
          <w:i/>
          <w:iCs/>
        </w:rPr>
        <w:t>Notice to Current Customers, Neighboring Systems, and Cities</w:t>
      </w:r>
      <w:r w:rsidR="002B1E83">
        <w:t xml:space="preserve"> form to provide notice by first-class mail to the parties detailed in Mr. Pokharel’s memorandum. Additionally, Staff recommends that the Applicants file the attached </w:t>
      </w:r>
      <w:r w:rsidR="002B1E83" w:rsidRPr="006C0402">
        <w:rPr>
          <w:i/>
          <w:iCs/>
        </w:rPr>
        <w:t>Affidavit of Notice</w:t>
      </w:r>
      <w:r w:rsidR="002B1E83">
        <w:t xml:space="preserve"> form upon completion of notice, as detailed in the proposed procedural schedule below.</w:t>
      </w:r>
    </w:p>
    <w:p w14:paraId="7FC70F4D" w14:textId="77777777" w:rsidR="00AF0FAE" w:rsidRDefault="00AF0FAE" w:rsidP="00342CCF">
      <w:pPr>
        <w:spacing w:line="360" w:lineRule="auto"/>
        <w:jc w:val="left"/>
        <w:rPr>
          <w:rFonts w:eastAsia="Calibri"/>
          <w:szCs w:val="22"/>
        </w:rPr>
      </w:pPr>
    </w:p>
    <w:p w14:paraId="12F40C5F" w14:textId="77777777" w:rsidR="00AF0FAE" w:rsidRDefault="00AF0FAE" w:rsidP="00342CCF">
      <w:pPr>
        <w:keepNext/>
        <w:numPr>
          <w:ilvl w:val="0"/>
          <w:numId w:val="31"/>
        </w:numPr>
        <w:spacing w:line="360" w:lineRule="auto"/>
        <w:ind w:left="0" w:firstLine="0"/>
        <w:contextualSpacing/>
        <w:jc w:val="center"/>
        <w:rPr>
          <w:b/>
        </w:rPr>
      </w:pPr>
      <w:r>
        <w:rPr>
          <w:b/>
        </w:rPr>
        <w:t>PROCEDURAL SCHEDULE</w:t>
      </w:r>
    </w:p>
    <w:p w14:paraId="378B4120" w14:textId="6E43E248" w:rsidR="00AF0FAE" w:rsidRDefault="002B1E83" w:rsidP="00342CCF">
      <w:pPr>
        <w:spacing w:line="360" w:lineRule="auto"/>
        <w:ind w:firstLine="720"/>
      </w:pPr>
      <w:r>
        <w:t xml:space="preserve">In accordance with Staff’s administrative completeness recommendation,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AF0FAE" w14:paraId="5E90F224" w14:textId="77777777" w:rsidTr="00AF0FAE">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44E2D55" w14:textId="77777777" w:rsidR="00AF0FAE" w:rsidRDefault="00AF0FAE" w:rsidP="002B1E83">
            <w:pPr>
              <w:keepNext/>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762E055F" w14:textId="77777777" w:rsidR="00AF0FAE" w:rsidRDefault="00AF0FAE" w:rsidP="002B1E83">
            <w:pPr>
              <w:keepNext/>
              <w:jc w:val="center"/>
              <w:rPr>
                <w:b/>
              </w:rPr>
            </w:pPr>
            <w:r>
              <w:rPr>
                <w:b/>
              </w:rPr>
              <w:t>Date</w:t>
            </w:r>
          </w:p>
        </w:tc>
      </w:tr>
      <w:tr w:rsidR="00AF0FAE" w14:paraId="1421979A" w14:textId="77777777" w:rsidTr="00AF0FAE">
        <w:trPr>
          <w:trHeight w:val="121"/>
        </w:trPr>
        <w:tc>
          <w:tcPr>
            <w:tcW w:w="5524" w:type="dxa"/>
            <w:tcBorders>
              <w:top w:val="single" w:sz="4" w:space="0" w:color="auto"/>
              <w:left w:val="single" w:sz="4" w:space="0" w:color="auto"/>
              <w:bottom w:val="single" w:sz="4" w:space="0" w:color="auto"/>
              <w:right w:val="single" w:sz="4" w:space="0" w:color="auto"/>
            </w:tcBorders>
            <w:hideMark/>
          </w:tcPr>
          <w:p w14:paraId="79A626D1" w14:textId="02083F58" w:rsidR="00AF0FAE" w:rsidRDefault="00AF0FAE">
            <w:pPr>
              <w:autoSpaceDE w:val="0"/>
              <w:autoSpaceDN w:val="0"/>
              <w:adjustRightInd w:val="0"/>
              <w:jc w:val="left"/>
              <w:rPr>
                <w:szCs w:val="24"/>
              </w:rPr>
            </w:pPr>
            <w:r>
              <w:rPr>
                <w:rFonts w:eastAsia="Calibri"/>
                <w:szCs w:val="24"/>
              </w:rPr>
              <w:t>Deadline for Applicant to file with the Commission signed affidavits that the notice was given along with a copy of the notice sent to the affected parties</w:t>
            </w:r>
          </w:p>
        </w:tc>
        <w:tc>
          <w:tcPr>
            <w:tcW w:w="3826" w:type="dxa"/>
            <w:tcBorders>
              <w:top w:val="single" w:sz="4" w:space="0" w:color="auto"/>
              <w:left w:val="single" w:sz="4" w:space="0" w:color="auto"/>
              <w:bottom w:val="single" w:sz="4" w:space="0" w:color="auto"/>
              <w:right w:val="single" w:sz="4" w:space="0" w:color="auto"/>
            </w:tcBorders>
            <w:hideMark/>
          </w:tcPr>
          <w:p w14:paraId="762C14A9" w14:textId="634532F0" w:rsidR="00AF0FAE" w:rsidRDefault="00F0127E">
            <w:pPr>
              <w:keepNext/>
              <w:jc w:val="left"/>
              <w:rPr>
                <w:szCs w:val="24"/>
              </w:rPr>
            </w:pPr>
            <w:r>
              <w:rPr>
                <w:szCs w:val="24"/>
              </w:rPr>
              <w:t>June 15</w:t>
            </w:r>
            <w:r w:rsidR="00AF0FAE">
              <w:rPr>
                <w:szCs w:val="24"/>
              </w:rPr>
              <w:t>, 2020</w:t>
            </w:r>
          </w:p>
        </w:tc>
      </w:tr>
      <w:tr w:rsidR="00AF0FAE" w14:paraId="06A6237C" w14:textId="77777777" w:rsidTr="00AF0FAE">
        <w:trPr>
          <w:trHeight w:val="611"/>
        </w:trPr>
        <w:tc>
          <w:tcPr>
            <w:tcW w:w="5524" w:type="dxa"/>
            <w:tcBorders>
              <w:top w:val="single" w:sz="4" w:space="0" w:color="auto"/>
              <w:left w:val="single" w:sz="4" w:space="0" w:color="auto"/>
              <w:bottom w:val="single" w:sz="4" w:space="0" w:color="auto"/>
              <w:right w:val="single" w:sz="4" w:space="0" w:color="auto"/>
            </w:tcBorders>
            <w:hideMark/>
          </w:tcPr>
          <w:p w14:paraId="67C19A54" w14:textId="77777777" w:rsidR="00AF0FAE" w:rsidRDefault="00AF0FAE">
            <w:pPr>
              <w:autoSpaceDE w:val="0"/>
              <w:autoSpaceDN w:val="0"/>
              <w:adjustRightInd w:val="0"/>
              <w:jc w:val="left"/>
              <w:rPr>
                <w:rFonts w:eastAsia="Calibri"/>
                <w:szCs w:val="24"/>
              </w:rPr>
            </w:pPr>
            <w:r>
              <w:rPr>
                <w:rFonts w:eastAsia="Calibr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94A68E1" w14:textId="15932B19" w:rsidR="00AF0FAE" w:rsidRDefault="00AF0FAE">
            <w:pPr>
              <w:keepNext/>
              <w:jc w:val="left"/>
              <w:rPr>
                <w:szCs w:val="24"/>
              </w:rPr>
            </w:pPr>
            <w:r>
              <w:rPr>
                <w:szCs w:val="24"/>
              </w:rPr>
              <w:t xml:space="preserve">June </w:t>
            </w:r>
            <w:r w:rsidR="00F0127E">
              <w:rPr>
                <w:szCs w:val="24"/>
              </w:rPr>
              <w:t>25</w:t>
            </w:r>
            <w:r>
              <w:rPr>
                <w:szCs w:val="24"/>
              </w:rPr>
              <w:t>, 2020</w:t>
            </w:r>
          </w:p>
        </w:tc>
      </w:tr>
      <w:tr w:rsidR="00AF0FAE" w14:paraId="652A6917" w14:textId="77777777" w:rsidTr="00AF0FAE">
        <w:trPr>
          <w:trHeight w:val="611"/>
        </w:trPr>
        <w:tc>
          <w:tcPr>
            <w:tcW w:w="5524" w:type="dxa"/>
            <w:tcBorders>
              <w:top w:val="single" w:sz="4" w:space="0" w:color="auto"/>
              <w:left w:val="single" w:sz="4" w:space="0" w:color="auto"/>
              <w:bottom w:val="single" w:sz="4" w:space="0" w:color="auto"/>
              <w:right w:val="single" w:sz="4" w:space="0" w:color="auto"/>
            </w:tcBorders>
            <w:hideMark/>
          </w:tcPr>
          <w:p w14:paraId="2EABF1D0" w14:textId="77777777" w:rsidR="00AF0FAE" w:rsidRDefault="00AF0FAE" w:rsidP="002B1E83">
            <w:pPr>
              <w:autoSpaceDE w:val="0"/>
              <w:autoSpaceDN w:val="0"/>
              <w:adjustRightInd w:val="0"/>
              <w:jc w:val="left"/>
              <w:rPr>
                <w:rFonts w:eastAsia="Calibri"/>
                <w:szCs w:val="24"/>
              </w:rPr>
            </w:pPr>
            <w:r>
              <w:rPr>
                <w:rFonts w:eastAsia="Calibr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15688105" w14:textId="77777777" w:rsidR="00AF0FAE" w:rsidRDefault="00AF0FAE">
            <w:pPr>
              <w:keepNext/>
              <w:jc w:val="left"/>
              <w:rPr>
                <w:szCs w:val="24"/>
              </w:rPr>
            </w:pPr>
            <w:r>
              <w:rPr>
                <w:szCs w:val="24"/>
              </w:rPr>
              <w:t>Thirty (30) days after notice is issued</w:t>
            </w:r>
          </w:p>
        </w:tc>
      </w:tr>
    </w:tbl>
    <w:p w14:paraId="64A7A714" w14:textId="5DC09AA6" w:rsidR="00342CCF" w:rsidRDefault="00342CCF" w:rsidP="00896FFC">
      <w:pPr>
        <w:spacing w:line="360" w:lineRule="auto"/>
        <w:contextualSpacing/>
        <w:rPr>
          <w:szCs w:val="24"/>
        </w:rPr>
      </w:pPr>
    </w:p>
    <w:p w14:paraId="40F9C552" w14:textId="77777777" w:rsidR="00896FFC" w:rsidRDefault="00896FFC" w:rsidP="00896FFC">
      <w:pPr>
        <w:spacing w:line="360" w:lineRule="auto"/>
        <w:contextualSpacing/>
        <w:rPr>
          <w:szCs w:val="24"/>
        </w:rPr>
      </w:pPr>
    </w:p>
    <w:p w14:paraId="7554E091" w14:textId="77777777" w:rsidR="00AF0FAE" w:rsidRDefault="00AF0FAE" w:rsidP="00AF0FAE">
      <w:pPr>
        <w:numPr>
          <w:ilvl w:val="0"/>
          <w:numId w:val="31"/>
        </w:numPr>
        <w:spacing w:line="360" w:lineRule="auto"/>
        <w:ind w:left="0" w:firstLine="0"/>
        <w:contextualSpacing/>
        <w:jc w:val="center"/>
        <w:rPr>
          <w:b/>
        </w:rPr>
      </w:pPr>
      <w:r>
        <w:rPr>
          <w:b/>
        </w:rPr>
        <w:t>CONCLUSION</w:t>
      </w:r>
    </w:p>
    <w:p w14:paraId="7C4B80CB" w14:textId="28864630" w:rsidR="002B1E83" w:rsidRDefault="00AF0FAE" w:rsidP="00AF0FAE">
      <w:pPr>
        <w:autoSpaceDE w:val="0"/>
        <w:autoSpaceDN w:val="0"/>
        <w:adjustRightInd w:val="0"/>
        <w:spacing w:line="360" w:lineRule="auto"/>
      </w:pPr>
      <w:r>
        <w:tab/>
      </w:r>
      <w:r w:rsidR="002B1E83">
        <w:t xml:space="preserve">Staff recommends that the application be found administratively complete as supplemented, that the Applicants be ordered to </w:t>
      </w:r>
      <w:r w:rsidR="00342CCF">
        <w:t xml:space="preserve">proceed </w:t>
      </w:r>
      <w:r w:rsidR="00CF5354">
        <w:t xml:space="preserve">with providing </w:t>
      </w:r>
      <w:r w:rsidR="00342CCF">
        <w:t>notice as detailed above, and that the above-proposed procedural schedule be adopted. Staff respectfully requests that an order be issued consistent with the foregoing recommendations.</w:t>
      </w:r>
    </w:p>
    <w:p w14:paraId="32E43B3D" w14:textId="77777777" w:rsidR="00342CCF" w:rsidRDefault="00342CCF" w:rsidP="00AF0FAE">
      <w:pPr>
        <w:autoSpaceDE w:val="0"/>
        <w:autoSpaceDN w:val="0"/>
        <w:adjustRightInd w:val="0"/>
        <w:spacing w:line="360" w:lineRule="auto"/>
      </w:pPr>
    </w:p>
    <w:p w14:paraId="18B0C732" w14:textId="75D43E1F" w:rsidR="002C2484" w:rsidRDefault="00342CCF" w:rsidP="00342CCF">
      <w:pPr>
        <w:tabs>
          <w:tab w:val="left" w:pos="5235"/>
        </w:tabs>
        <w:jc w:val="left"/>
      </w:pPr>
      <w:r>
        <w:tab/>
      </w:r>
    </w:p>
    <w:p w14:paraId="50D6979D" w14:textId="02528FDC"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136DDC">
        <w:rPr>
          <w:noProof/>
        </w:rPr>
        <w:t>May 15, 2020</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2" w:name="_Hlk26951441"/>
      <w:r w:rsidRPr="007D0E18">
        <w:t>Courtney N. Dean</w:t>
      </w:r>
      <w:bookmarkEnd w:id="2"/>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0EB4FCB8" w14:textId="4913ADA9" w:rsidR="00F0127E" w:rsidRDefault="00E21435" w:rsidP="00E21435">
      <w:r w:rsidRPr="007D0E18">
        <w:tab/>
      </w:r>
      <w:r w:rsidRPr="007D0E18">
        <w:tab/>
      </w:r>
      <w:r w:rsidRPr="007D0E18">
        <w:tab/>
      </w:r>
      <w:r w:rsidRPr="007D0E18">
        <w:tab/>
      </w:r>
      <w:r w:rsidRPr="007D0E18">
        <w:tab/>
      </w:r>
      <w:r w:rsidRPr="007D0E18">
        <w:tab/>
        <w:t>courtney.dean@puc.texas.gov</w:t>
      </w:r>
    </w:p>
    <w:p w14:paraId="12FA0231" w14:textId="77777777" w:rsidR="00896FFC" w:rsidRPr="007D0E18" w:rsidRDefault="00896FFC" w:rsidP="00E21435"/>
    <w:p w14:paraId="55F44A1B" w14:textId="77777777" w:rsidR="00F0127E" w:rsidRDefault="00F0127E" w:rsidP="00C66CFD">
      <w:pPr>
        <w:jc w:val="center"/>
        <w:rPr>
          <w:b/>
          <w:bCs/>
          <w:caps/>
          <w:szCs w:val="24"/>
        </w:rPr>
      </w:pPr>
    </w:p>
    <w:p w14:paraId="3812FC10" w14:textId="19AE7CBE"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D61EF2">
        <w:rPr>
          <w:b/>
          <w:bCs/>
          <w:caps/>
          <w:szCs w:val="24"/>
        </w:rPr>
        <w:t>50</w:t>
      </w:r>
      <w:r w:rsidR="00E21435">
        <w:rPr>
          <w:b/>
          <w:bCs/>
          <w:caps/>
          <w:szCs w:val="24"/>
        </w:rPr>
        <w:t>319</w:t>
      </w:r>
    </w:p>
    <w:p w14:paraId="4B5CBD44" w14:textId="77777777" w:rsidR="00CE70D1" w:rsidRDefault="00CE70D1" w:rsidP="00C66CFD">
      <w:pPr>
        <w:jc w:val="center"/>
        <w:rPr>
          <w:b/>
          <w:bCs/>
          <w:caps/>
          <w:szCs w:val="24"/>
        </w:rPr>
      </w:pP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36BC23B5"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36DDC">
        <w:rPr>
          <w:noProof/>
          <w:szCs w:val="24"/>
        </w:rPr>
        <w:t>May 15, 2020</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fldSimple w:instr=" NUMPAGES  ">
              <w:r w:rsidRPr="00342CCF">
                <w:rPr>
                  <w:noProof/>
                </w:rPr>
                <w:t>2</w:t>
              </w:r>
            </w:fldSimple>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6686"/>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0FAE"/>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1EF2"/>
    <w:rsid w:val="00D66AF2"/>
    <w:rsid w:val="00D67195"/>
    <w:rsid w:val="00D6798F"/>
    <w:rsid w:val="00D7340F"/>
    <w:rsid w:val="00D75599"/>
    <w:rsid w:val="00D769C2"/>
    <w:rsid w:val="00D80559"/>
    <w:rsid w:val="00D815CE"/>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AE900-3F91-4607-8640-FB605787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3762</Characters>
  <Application>Microsoft Office Word</Application>
  <DocSecurity>0</DocSecurity>
  <Lines>31</Lines>
  <Paragraphs>8</Paragraphs>
  <ScaleCrop>false</ScaleCrop>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2020-05-15T15:00:00Z</dcterms:created>
  <dcterms:modified xsi:type="dcterms:W3CDTF">2020-05-15T15:02:00Z</dcterms:modified>
</cp:coreProperties>
</file>